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E" w:rsidRDefault="00835CC9">
      <w:r>
        <w:rPr>
          <w:noProof/>
          <w:lang w:eastAsia="ru-RU"/>
        </w:rPr>
        <w:drawing>
          <wp:inline distT="0" distB="0" distL="0" distR="0">
            <wp:extent cx="3438525" cy="4286250"/>
            <wp:effectExtent l="19050" t="0" r="9525" b="0"/>
            <wp:docPr id="1" name="Рисунок 1" descr="&amp;Mcy;&amp;acy;&amp;rcy;&amp;shcy;&amp;rcy;&amp;ucy;&amp;tcy;&amp;icy;&amp;zcy;&amp;acy;&amp;tscy;&amp;icy;&amp;yacy; &amp;pcy;&amp;acy;&amp;tscy;&amp;icy;&amp;iecy;&amp;ncy;&amp;t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rcy;&amp;shcy;&amp;rcy;&amp;ucy;&amp;tcy;&amp;icy;&amp;zcy;&amp;acy;&amp;tscy;&amp;icy;&amp;yacy; &amp;pcy;&amp;acy;&amp;tscy;&amp;icy;&amp;iecy;&amp;ncy;&amp;t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55" w:rsidRDefault="00B67955"/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13.09.2018 № 18/</w:t>
      </w:r>
      <w:proofErr w:type="spellStart"/>
      <w:proofErr w:type="gramStart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</w:t>
      </w:r>
      <w:proofErr w:type="spellEnd"/>
      <w:proofErr w:type="gramEnd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/830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пациентов для оказания медицинской помощи </w:t>
      </w:r>
      <w:r w:rsidRPr="00B67955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по профилю «онкология»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 на территории Приморского края»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28.06.2018 № 18/</w:t>
      </w:r>
      <w:proofErr w:type="spellStart"/>
      <w:proofErr w:type="gramStart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</w:t>
      </w:r>
      <w:proofErr w:type="spellEnd"/>
      <w:proofErr w:type="gramEnd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/610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пациентов </w:t>
      </w:r>
      <w:r w:rsidRPr="00B67955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с острым коронарным синдромом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 на территории Приморского края»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13.03.2018 № 18/</w:t>
      </w:r>
      <w:proofErr w:type="spellStart"/>
      <w:proofErr w:type="gramStart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</w:t>
      </w:r>
      <w:proofErr w:type="spellEnd"/>
      <w:proofErr w:type="gramEnd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/189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организации медицинской помощи больным </w:t>
      </w:r>
      <w:r w:rsidRPr="00B67955">
        <w:rPr>
          <w:rFonts w:ascii="Times New Roman" w:eastAsia="Times New Roman" w:hAnsi="Times New Roman" w:cs="Times New Roman"/>
          <w:b/>
          <w:bCs/>
          <w:i/>
          <w:iCs/>
          <w:color w:val="002892"/>
          <w:sz w:val="24"/>
          <w:szCs w:val="24"/>
          <w:lang w:eastAsia="ru-RU"/>
        </w:rPr>
        <w:t>с острыми нарушениями мозгового кровообращения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 (включая субарахноидальные кровоизлияния) на территории Приморского края»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31.12.2015 № 1129-о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внесении изменений в приказ ДЗПК от 25.12.2015 № 1119-о «О маршрутизации пациентов по профилю акушерство, гинекология,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неонатология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на территории Приморского края»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28.10.2015 № 955-о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распределении уровней оказания медицинской помощи для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травмоцентров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13.10.2015 № 889-о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утверждении порядка направления на консультации при оказании первичной медико-санитарной помощи в рамках территориальной программы ОМС в Приморском крае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23.09.2015 № 810-о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порядке направления пациентов на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позитронно-эмиссионную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томографию в медицинский центр ДВФУ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17.09.2015 № 798-о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пациентов с диагнозом "Сахарный диабет, осложненный синдромом диабетической стопы",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17.09.2015 № 795-о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реализации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пилотного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проекта на территории Приморского края "Развитие системы медицинской реабилитации для пациентов с заболеваниями и травмами центральной и периферической нервной системы, опорно-двигательного аппарата, </w:t>
      </w:r>
      <w:proofErr w:type="spellStart"/>
      <w:proofErr w:type="gram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системы"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lastRenderedPageBreak/>
        <w:t>Приказ ДЗПК от 05.08.2015 № 626-о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правилах организации медицинской помощи больным с острыми нарушениями мозгового кровообращении по геморрагическому типу, требующим оказания нейрохирургической помощи в Приморском крае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  <w:proofErr w:type="gramEnd"/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08.07.2015 № 558-о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организации оказания медицинской помощи больным с заболеваниями центральной и периферической нервной системы, опорно-двигательного аппарата по профилю "Медицинская реабилитация"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24.06.2015 № 512-о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пациентов по профилю "Оториноларингология"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22.06.2015 № 507-о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организации наркологической экспертизы на наличие синдрома зависимости в результате употребления наркотических средств (наркомании)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08.04.2015 № 249-о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порядке направления и отбора пациентов на вспомогательные репродуктивные технологии (экстракорпоральное оплодотворение) за счет средств Территориального фонда обязательного медицинского страхования в Приморском крае </w:t>
      </w:r>
      <w:r w:rsidRPr="00B67955">
        <w:rPr>
          <w:rFonts w:ascii="Arial" w:eastAsia="Times New Roman" w:hAnsi="Arial" w:cs="Arial"/>
          <w:color w:val="002892"/>
          <w:sz w:val="20"/>
          <w:szCs w:val="20"/>
          <w:lang w:eastAsia="ru-RU"/>
        </w:rPr>
        <w:br/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(в ред. приказа ДЗПК от </w:t>
      </w:r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13.08.2015 N 645-о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)»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25.03.2015 № 195-о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организации медицинской помощи пациентам, от 18 лет и старше, страдающим хроническими вирусными гепатитами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16.03.2015 № 164-о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порядке направления пациентов с онкологическими заболеваниями на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позитронно-эмиссионную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томографию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12.03.2015 № 157-о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пациентов с патологией гипофиза и надпочечников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03.12.2014 № 1096-о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маршрутизации пациентов с острым коронарным синдромом, проживающих в Артемовском, Уссурийском городских округах,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Надеждинском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, Михайловском, Октябрьском, Пограничном,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Ханкайском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Хорольском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районах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30.09.2014 № 837-о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Об организации обследования пациентов на территории Приморского края методом </w:t>
      </w:r>
      <w:proofErr w:type="spellStart"/>
      <w:proofErr w:type="gram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магнито-резонансной</w:t>
      </w:r>
      <w:proofErr w:type="spellEnd"/>
      <w:proofErr w:type="gram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томографии в рамках обязательного медицинского страхования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26.09.2014 № 828-о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совершенствовании оказания медицинской помощи, пострадавшим в ДТП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11.04.2014 № 291-о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 совершенствовании оказания медицинской помощи больным с заболеваниями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бронхо-легочной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системы в Приморском крае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31.01.2014 № 54-о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внесении изменений в приказ ДЗПК от </w:t>
      </w:r>
      <w:r w:rsidRPr="00B67955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09.01.2014 № 2-о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 "О маршрутизации пациентов для оказания экстренной медицинской помощи"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27.03.2013 № 286-о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Об организации </w:t>
      </w:r>
      <w:proofErr w:type="spellStart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пренатальной</w:t>
      </w:r>
      <w:proofErr w:type="spell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 xml:space="preserve"> (дородовой) диагностики нарушений развитии ребенка на территории Приморского края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Приказ ДЗПК от 25.09.2012 № 1017-о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 маршрутизации больных с заболеваниями кардиологического профиля в Приморском крае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>»</w:t>
      </w:r>
    </w:p>
    <w:p w:rsidR="00B67955" w:rsidRPr="00B67955" w:rsidRDefault="00B67955" w:rsidP="00B6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955">
        <w:rPr>
          <w:rFonts w:ascii="Arial" w:eastAsia="Times New Roman" w:hAnsi="Arial" w:cs="Arial"/>
          <w:b/>
          <w:bCs/>
          <w:color w:val="002892"/>
          <w:sz w:val="23"/>
          <w:szCs w:val="23"/>
          <w:shd w:val="clear" w:color="auto" w:fill="FFFFFF"/>
          <w:lang w:eastAsia="ru-RU"/>
        </w:rPr>
        <w:t>Совместный приказ ДЗПК и ГУ ТФОМС ПК от 27.04.2012 № 567-о, № 131-п</w:t>
      </w:r>
      <w:r w:rsidRPr="00B67955">
        <w:rPr>
          <w:rFonts w:ascii="Times New Roman" w:eastAsia="Times New Roman" w:hAnsi="Times New Roman" w:cs="Times New Roman"/>
          <w:color w:val="002892"/>
          <w:sz w:val="24"/>
          <w:szCs w:val="24"/>
          <w:lang w:eastAsia="ru-RU"/>
        </w:rPr>
        <w:t xml:space="preserve"> «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Об организации обследования пациентов на территории Приморского края методом рентгенологической компьютерной томографии в рамках программы обязательного медицинского страхования </w:t>
      </w:r>
      <w:r w:rsidRPr="00B67955">
        <w:rPr>
          <w:rFonts w:ascii="Arial" w:eastAsia="Times New Roman" w:hAnsi="Arial" w:cs="Arial"/>
          <w:color w:val="002892"/>
          <w:sz w:val="20"/>
          <w:szCs w:val="20"/>
          <w:lang w:eastAsia="ru-RU"/>
        </w:rPr>
        <w:br/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(в ред. приказов ДЗПК и ГУ ТФОМС ПК от </w:t>
      </w:r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12.07.2012 № 748-о, № 226-П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; </w:t>
      </w:r>
      <w:r w:rsidRPr="00B67955">
        <w:rPr>
          <w:rFonts w:ascii="Arial" w:eastAsia="Times New Roman" w:hAnsi="Arial" w:cs="Arial"/>
          <w:color w:val="002892"/>
          <w:sz w:val="20"/>
          <w:szCs w:val="20"/>
          <w:lang w:eastAsia="ru-RU"/>
        </w:rPr>
        <w:br/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от </w:t>
      </w:r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30.12.2013 № 1190-о, № 430-П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; </w:t>
      </w:r>
      <w:r w:rsidRPr="00B67955">
        <w:rPr>
          <w:rFonts w:ascii="Arial" w:eastAsia="Times New Roman" w:hAnsi="Arial" w:cs="Arial"/>
          <w:color w:val="002892"/>
          <w:sz w:val="20"/>
          <w:szCs w:val="20"/>
          <w:lang w:eastAsia="ru-RU"/>
        </w:rPr>
        <w:br/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от </w:t>
      </w:r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 xml:space="preserve">27.02.2014 (с </w:t>
      </w:r>
      <w:proofErr w:type="spellStart"/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изм</w:t>
      </w:r>
      <w:proofErr w:type="spellEnd"/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. от 03.03.2014) № 146-о, № 52-П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;</w:t>
      </w:r>
      <w:proofErr w:type="gramEnd"/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 </w:t>
      </w:r>
      <w:r w:rsidRPr="00B67955">
        <w:rPr>
          <w:rFonts w:ascii="Arial" w:eastAsia="Times New Roman" w:hAnsi="Arial" w:cs="Arial"/>
          <w:color w:val="002892"/>
          <w:sz w:val="20"/>
          <w:szCs w:val="20"/>
          <w:lang w:eastAsia="ru-RU"/>
        </w:rPr>
        <w:br/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от </w:t>
      </w:r>
      <w:r w:rsidRPr="00B67955">
        <w:rPr>
          <w:rFonts w:ascii="Arial" w:eastAsia="Times New Roman" w:hAnsi="Arial" w:cs="Arial"/>
          <w:b/>
          <w:bCs/>
          <w:color w:val="002892"/>
          <w:sz w:val="20"/>
          <w:szCs w:val="20"/>
          <w:shd w:val="clear" w:color="auto" w:fill="FFFFFF"/>
          <w:lang w:eastAsia="ru-RU"/>
        </w:rPr>
        <w:t>27.05.2014 № 452-о, от 02.06.2014 N 162-П</w:t>
      </w:r>
      <w:r w:rsidRPr="00B67955">
        <w:rPr>
          <w:rFonts w:ascii="Arial" w:eastAsia="Times New Roman" w:hAnsi="Arial" w:cs="Arial"/>
          <w:color w:val="002892"/>
          <w:sz w:val="20"/>
          <w:szCs w:val="20"/>
          <w:shd w:val="clear" w:color="auto" w:fill="FFFFFF"/>
          <w:lang w:eastAsia="ru-RU"/>
        </w:rPr>
        <w:t>)»</w:t>
      </w:r>
    </w:p>
    <w:p w:rsidR="00B67955" w:rsidRPr="00B67955" w:rsidRDefault="00B67955" w:rsidP="00B6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955" w:rsidRDefault="00B67955"/>
    <w:sectPr w:rsidR="00B67955" w:rsidSect="00A8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9E7"/>
    <w:multiLevelType w:val="multilevel"/>
    <w:tmpl w:val="3D0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C9"/>
    <w:rsid w:val="0076257A"/>
    <w:rsid w:val="00835CC9"/>
    <w:rsid w:val="00A81A7E"/>
    <w:rsid w:val="00B6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2019-08-19T00:47:00Z</dcterms:created>
  <dcterms:modified xsi:type="dcterms:W3CDTF">2019-08-19T01:14:00Z</dcterms:modified>
</cp:coreProperties>
</file>